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C1D3E" w:rsidRPr="00FC1D3E" w:rsidRDefault="00FC1D3E" w:rsidP="00FC1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D3E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1F50DF">
        <w:rPr>
          <w:rFonts w:ascii="Times New Roman" w:hAnsi="Times New Roman" w:cs="Times New Roman"/>
          <w:b/>
          <w:sz w:val="28"/>
          <w:szCs w:val="28"/>
        </w:rPr>
        <w:t xml:space="preserve"> МАДОУ № 98</w:t>
      </w:r>
    </w:p>
    <w:p w:rsidR="00BD0439" w:rsidRPr="00BD0439" w:rsidRDefault="00FC1D3E" w:rsidP="00BD0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D3E">
        <w:rPr>
          <w:rFonts w:ascii="Times New Roman" w:hAnsi="Times New Roman" w:cs="Times New Roman"/>
          <w:b/>
          <w:bCs/>
          <w:sz w:val="28"/>
          <w:szCs w:val="28"/>
        </w:rPr>
        <w:t xml:space="preserve">Сетевая </w:t>
      </w:r>
      <w:r w:rsidR="004015BF">
        <w:rPr>
          <w:rFonts w:ascii="Times New Roman" w:hAnsi="Times New Roman" w:cs="Times New Roman"/>
          <w:b/>
          <w:bCs/>
          <w:sz w:val="28"/>
          <w:szCs w:val="28"/>
        </w:rPr>
        <w:t>инновационная</w:t>
      </w:r>
      <w:r w:rsidRPr="00FC1D3E">
        <w:rPr>
          <w:rFonts w:ascii="Times New Roman" w:hAnsi="Times New Roman" w:cs="Times New Roman"/>
          <w:b/>
          <w:bCs/>
          <w:sz w:val="28"/>
          <w:szCs w:val="28"/>
        </w:rPr>
        <w:t xml:space="preserve"> площадка</w:t>
      </w:r>
      <w:r w:rsidRPr="00FC1D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D0439" w:rsidRPr="00BD0439">
        <w:rPr>
          <w:rFonts w:ascii="Times New Roman" w:hAnsi="Times New Roman" w:cs="Times New Roman"/>
          <w:b/>
          <w:bCs/>
          <w:sz w:val="28"/>
          <w:szCs w:val="28"/>
        </w:rPr>
        <w:t xml:space="preserve">«Создание педагогических условий позитивной социализации </w:t>
      </w:r>
    </w:p>
    <w:p w:rsidR="00930067" w:rsidRDefault="00BD0439" w:rsidP="00BD0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439">
        <w:rPr>
          <w:rFonts w:ascii="Times New Roman" w:hAnsi="Times New Roman" w:cs="Times New Roman"/>
          <w:b/>
          <w:bCs/>
          <w:sz w:val="28"/>
          <w:szCs w:val="28"/>
        </w:rPr>
        <w:t xml:space="preserve">детей раннего и дошкольного возраста в соответствии с ФОП ДО»                                                             </w:t>
      </w:r>
    </w:p>
    <w:p w:rsidR="00FC1D3E" w:rsidRPr="00CB3BE6" w:rsidRDefault="00FC1D3E" w:rsidP="00FC1D3E">
      <w:pPr>
        <w:rPr>
          <w:rFonts w:ascii="Times New Roman" w:hAnsi="Times New Roman" w:cs="Times New Roman"/>
          <w:b/>
          <w:sz w:val="28"/>
          <w:szCs w:val="28"/>
        </w:rPr>
      </w:pPr>
      <w:r w:rsidRPr="00CB3BE6">
        <w:rPr>
          <w:rFonts w:ascii="Times New Roman" w:hAnsi="Times New Roman" w:cs="Times New Roman"/>
          <w:b/>
          <w:sz w:val="28"/>
          <w:szCs w:val="28"/>
        </w:rPr>
        <w:t>Срок действия площадки: 3 года</w:t>
      </w:r>
    </w:p>
    <w:p w:rsidR="002446AF" w:rsidRDefault="002446AF"/>
    <w:tbl>
      <w:tblPr>
        <w:tblW w:w="14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3962"/>
        <w:gridCol w:w="3623"/>
      </w:tblGrid>
      <w:tr w:rsidR="002446AF" w:rsidRPr="002446AF" w:rsidTr="00FC1D3E">
        <w:trPr>
          <w:trHeight w:val="17"/>
        </w:trPr>
        <w:tc>
          <w:tcPr>
            <w:tcW w:w="7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Примерное содержание этапа</w:t>
            </w:r>
          </w:p>
        </w:tc>
        <w:tc>
          <w:tcPr>
            <w:tcW w:w="39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М</w:t>
            </w: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36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2446AF" w:rsidRPr="002446AF" w:rsidTr="00FC1D3E">
        <w:trPr>
          <w:trHeight w:val="184"/>
        </w:trPr>
        <w:tc>
          <w:tcPr>
            <w:tcW w:w="1484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64399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Подготовительный этап </w:t>
            </w:r>
            <w:r w:rsid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(до </w:t>
            </w:r>
            <w:r w:rsidR="00643992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ноября</w:t>
            </w:r>
            <w:r w:rsid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 202</w:t>
            </w:r>
            <w:r w:rsidR="00A456B2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3</w:t>
            </w:r>
            <w:r w:rsid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2446AF" w:rsidRPr="002446AF" w:rsidTr="00FC1D3E">
        <w:trPr>
          <w:trHeight w:val="663"/>
        </w:trPr>
        <w:tc>
          <w:tcPr>
            <w:tcW w:w="725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numPr>
                <w:ilvl w:val="0"/>
                <w:numId w:val="1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Анализ существующих условий в ДОО (предметно-пространственная среда – социальный и предметный компоненты; уровень компетентности педагогов; существующие формы взаимодействия с родителями и ближайшим социумом). </w:t>
            </w:r>
          </w:p>
          <w:p w:rsidR="002446AF" w:rsidRPr="002446AF" w:rsidRDefault="002446AF" w:rsidP="002446AF">
            <w:pPr>
              <w:numPr>
                <w:ilvl w:val="0"/>
                <w:numId w:val="1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Разработка плана мероприятий и организация творческой группы для реализации задач деятельности </w:t>
            </w:r>
            <w:proofErr w:type="gramStart"/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>площадки .</w:t>
            </w:r>
            <w:proofErr w:type="gramEnd"/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2446AF" w:rsidRPr="002446AF" w:rsidRDefault="002446AF" w:rsidP="002446AF">
            <w:pPr>
              <w:numPr>
                <w:ilvl w:val="0"/>
                <w:numId w:val="1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Ознакомление с современным педагогическим инструментарием – </w:t>
            </w:r>
            <w:r w:rsidR="000A3D25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>учебно</w:t>
            </w: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-методическим комплексом «Мозаичный ПАРК». Проектирование предметно-пространственной среды с использованием игрового оборудования </w:t>
            </w:r>
            <w:r w:rsidR="000A3D25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>учебно</w:t>
            </w: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>-методического комплекса «Мозаичный ПАРК».</w:t>
            </w:r>
          </w:p>
          <w:p w:rsidR="002446AF" w:rsidRPr="002446AF" w:rsidRDefault="002446AF" w:rsidP="002446AF">
            <w:pPr>
              <w:numPr>
                <w:ilvl w:val="0"/>
                <w:numId w:val="1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 Организация педагогического пространства ДОО для совместной деятельности детей со сверстниками и </w:t>
            </w: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lastRenderedPageBreak/>
              <w:t>взрослыми, реализация разновозрастного общения. Создание условий, обеспечивающих эмоциональное благополучие ребёнка, педагогов и родителей</w:t>
            </w:r>
          </w:p>
          <w:p w:rsidR="002446AF" w:rsidRPr="002446AF" w:rsidRDefault="002446AF" w:rsidP="002446AF">
            <w:pPr>
              <w:numPr>
                <w:ilvl w:val="0"/>
                <w:numId w:val="1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>Проведение мероприятий, направленных на повышение компетентности педагогов и родителей.</w:t>
            </w:r>
          </w:p>
          <w:p w:rsidR="002446AF" w:rsidRPr="002446AF" w:rsidRDefault="002446AF" w:rsidP="002446AF">
            <w:pPr>
              <w:spacing w:after="0"/>
              <w:ind w:left="360" w:hanging="36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2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numPr>
                <w:ilvl w:val="0"/>
                <w:numId w:val="2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lastRenderedPageBreak/>
              <w:t>Подготовка документов на площадку (до</w:t>
            </w:r>
            <w:r w:rsidR="0064399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20.07.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202</w:t>
            </w:r>
            <w:r w:rsidR="00A456B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3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г.)</w:t>
            </w:r>
          </w:p>
          <w:p w:rsidR="002446AF" w:rsidRPr="002446AF" w:rsidRDefault="002446AF" w:rsidP="002446AF">
            <w:pPr>
              <w:numPr>
                <w:ilvl w:val="0"/>
                <w:numId w:val="2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Просмотреть научно-методический </w:t>
            </w:r>
            <w:proofErr w:type="spellStart"/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вебинар</w:t>
            </w:r>
            <w:proofErr w:type="spellEnd"/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 </w:t>
            </w:r>
          </w:p>
          <w:p w:rsidR="002446AF" w:rsidRPr="002446AF" w:rsidRDefault="002446AF" w:rsidP="002446AF">
            <w:pPr>
              <w:numPr>
                <w:ilvl w:val="0"/>
                <w:numId w:val="2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Участие в учебно-методическом </w:t>
            </w:r>
            <w:proofErr w:type="spellStart"/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вебинаре</w:t>
            </w:r>
            <w:proofErr w:type="spellEnd"/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по направлениям деятельности площадки. Организация образовательного процесса в ДОО с использованием </w:t>
            </w:r>
            <w:r w:rsidR="000A3D25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У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МК (</w:t>
            </w:r>
            <w:r w:rsidR="00CB3BE6"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запись на сайте </w:t>
            </w:r>
            <w:hyperlink r:id="rId5" w:history="1">
              <w:r w:rsidR="00CB3BE6" w:rsidRPr="002446AF">
                <w:rPr>
                  <w:rFonts w:ascii="Times New Roman" w:eastAsia="Times New Roman" w:hAnsi="Times New Roman" w:cs="Times New Roman"/>
                  <w:color w:val="0000FF"/>
                  <w:kern w:val="24"/>
                  <w:sz w:val="24"/>
                  <w:szCs w:val="24"/>
                  <w:u w:val="single"/>
                  <w:lang w:eastAsia="ru-RU"/>
                </w:rPr>
                <w:t>мозаика-</w:t>
              </w:r>
              <w:proofErr w:type="spellStart"/>
            </w:hyperlink>
            <w:hyperlink r:id="rId6" w:history="1">
              <w:r w:rsidR="00CB3BE6" w:rsidRPr="002446AF">
                <w:rPr>
                  <w:rFonts w:ascii="Times New Roman" w:eastAsia="Times New Roman" w:hAnsi="Times New Roman" w:cs="Times New Roman"/>
                  <w:color w:val="0000FF"/>
                  <w:kern w:val="24"/>
                  <w:sz w:val="24"/>
                  <w:szCs w:val="24"/>
                  <w:u w:val="single"/>
                  <w:lang w:eastAsia="ru-RU"/>
                </w:rPr>
                <w:t>парк.рф</w:t>
              </w:r>
              <w:proofErr w:type="spellEnd"/>
            </w:hyperlink>
            <w:r w:rsidR="00CB3BE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разделе </w:t>
            </w:r>
            <w:proofErr w:type="spellStart"/>
            <w:r w:rsidR="00CB3BE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вебинары</w:t>
            </w:r>
            <w:proofErr w:type="spellEnd"/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)</w:t>
            </w:r>
          </w:p>
          <w:p w:rsidR="002446AF" w:rsidRPr="002446AF" w:rsidRDefault="002446AF" w:rsidP="002446AF">
            <w:pPr>
              <w:numPr>
                <w:ilvl w:val="0"/>
                <w:numId w:val="2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lastRenderedPageBreak/>
              <w:t> Участие в круглом столе в режиме онлайн. Делимся опытом работы. Анализ выполнения подготовительного этапа (</w:t>
            </w:r>
            <w:r w:rsidR="0064399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ноябрь 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202</w:t>
            </w:r>
            <w:r w:rsidR="00A456B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3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 г.)</w:t>
            </w:r>
          </w:p>
          <w:p w:rsidR="002446AF" w:rsidRPr="002446AF" w:rsidRDefault="002446AF" w:rsidP="002446AF">
            <w:pPr>
              <w:numPr>
                <w:ilvl w:val="0"/>
                <w:numId w:val="2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4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Отчет о работе площадки за год по выбранным направлениям. (</w:t>
            </w:r>
            <w:r w:rsidR="0064399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апрель 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202</w:t>
            </w:r>
            <w:r w:rsidR="00F237A2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4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)</w:t>
            </w:r>
          </w:p>
          <w:p w:rsidR="002446AF" w:rsidRPr="002446AF" w:rsidRDefault="002446AF" w:rsidP="002446AF">
            <w:pPr>
              <w:spacing w:after="0"/>
              <w:ind w:left="360" w:hanging="36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2446AF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lastRenderedPageBreak/>
              <w:t>1.Руководители ОО, педагогические коллективы ДОО, творческие группы.</w:t>
            </w:r>
          </w:p>
          <w:p w:rsidR="002446AF" w:rsidRPr="002446AF" w:rsidRDefault="002446AF" w:rsidP="002446AF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2. Научный руководитель, кураторы проекта</w:t>
            </w:r>
          </w:p>
          <w:p w:rsidR="002446AF" w:rsidRPr="002446AF" w:rsidRDefault="002446AF" w:rsidP="002446AF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3. Научный руководитель, кураторы проекта</w:t>
            </w:r>
          </w:p>
          <w:p w:rsidR="002446AF" w:rsidRPr="002446AF" w:rsidRDefault="002446AF" w:rsidP="002446AF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>4. Руководители ОО, педагогические коллективы ДОО, творческие группы. Научный руководитель, кураторы проекта</w:t>
            </w:r>
          </w:p>
          <w:p w:rsidR="002446AF" w:rsidRPr="002446AF" w:rsidRDefault="002446AF" w:rsidP="002446AF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t xml:space="preserve">5. Руководители ОО, педагогические коллективы ДОО, творческие группы. </w:t>
            </w:r>
            <w:r w:rsidRPr="002446AF">
              <w:rPr>
                <w:rFonts w:ascii="Times New Roman" w:eastAsia="Times New Roman" w:hAnsi="Times New Roman" w:cs="Times New Roman"/>
                <w:color w:val="222268"/>
                <w:kern w:val="24"/>
                <w:sz w:val="24"/>
                <w:szCs w:val="24"/>
                <w:lang w:eastAsia="ru-RU"/>
              </w:rPr>
              <w:lastRenderedPageBreak/>
              <w:t>Научный руководитель, кураторы проекта</w:t>
            </w:r>
          </w:p>
        </w:tc>
      </w:tr>
      <w:tr w:rsidR="002446AF" w:rsidRPr="002446AF" w:rsidTr="00FC1D3E">
        <w:trPr>
          <w:trHeight w:val="246"/>
        </w:trPr>
        <w:tc>
          <w:tcPr>
            <w:tcW w:w="14843" w:type="dxa"/>
            <w:gridSpan w:val="3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64399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</w:pPr>
            <w:r w:rsidRPr="002446AF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lastRenderedPageBreak/>
              <w:t>Основной этап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 (</w:t>
            </w:r>
            <w:r w:rsidR="0064399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декабрь 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202</w:t>
            </w:r>
            <w:r w:rsidR="00A456B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3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 – </w:t>
            </w:r>
            <w:r w:rsidR="00A456B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май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 202</w:t>
            </w:r>
            <w:r w:rsidR="00A456B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6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2446AF" w:rsidTr="00FC1D3E">
        <w:trPr>
          <w:trHeight w:val="1076"/>
        </w:trPr>
        <w:tc>
          <w:tcPr>
            <w:tcW w:w="72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Default="002446AF" w:rsidP="002446AF">
            <w:pPr>
              <w:pStyle w:val="a4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t xml:space="preserve">Внедрение в образовательный процесс методического инструментария </w:t>
            </w:r>
            <w:r w:rsidR="000A3D25">
              <w:rPr>
                <w:b/>
                <w:bCs/>
                <w:color w:val="222268"/>
                <w:kern w:val="24"/>
                <w:sz w:val="26"/>
                <w:szCs w:val="26"/>
              </w:rPr>
              <w:t>У</w:t>
            </w: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t xml:space="preserve">МК «Мозаичный ПАРК». </w:t>
            </w:r>
          </w:p>
          <w:p w:rsidR="002446AF" w:rsidRDefault="002446AF" w:rsidP="002446AF">
            <w:pPr>
              <w:pStyle w:val="a4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t>Расширение и обогащение социального и предметного компонентов развивающей предметно-пространственной среды детского сада. Организация центров активности в группах ДОО и мест уединения детей.  Организация в ДОО различных объединений и клубов по интересам для обеспечения эффективного общения и взаимодействия детей, педагогов, родителей.  Активное вовлечение родителей воспитанников в социальное пространство ДОО как полноправных субъектов образовательного процесса.</w:t>
            </w:r>
          </w:p>
          <w:p w:rsidR="002446AF" w:rsidRDefault="002446AF" w:rsidP="002446AF">
            <w:pPr>
              <w:pStyle w:val="a4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t>Разработка моделей, системы мероприятий, кружковой работы, дополнительных услуг,</w:t>
            </w:r>
            <w:r w:rsidR="00B04679">
              <w:rPr>
                <w:b/>
                <w:bCs/>
                <w:color w:val="222268"/>
                <w:kern w:val="24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t xml:space="preserve">проектов, </w:t>
            </w:r>
            <w:r>
              <w:rPr>
                <w:b/>
                <w:bCs/>
                <w:color w:val="222268"/>
                <w:kern w:val="24"/>
                <w:sz w:val="26"/>
                <w:szCs w:val="26"/>
              </w:rPr>
              <w:lastRenderedPageBreak/>
              <w:t xml:space="preserve">игровых пространств в соответствии с направлениями деятельности площадки. Распространение опыта через практикумы, мастер-классы, интерактивные педсоветы, совместные праздники, коллективные игры, клубную работу, совместные образовательные проекты, выставки, родительские конференции, создание мини-музеев, электронные ресурсы и др. </w:t>
            </w:r>
          </w:p>
        </w:tc>
        <w:tc>
          <w:tcPr>
            <w:tcW w:w="39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CB3BE6" w:rsidRDefault="002446AF" w:rsidP="00CB3BE6">
            <w:pPr>
              <w:pStyle w:val="a4"/>
              <w:numPr>
                <w:ilvl w:val="0"/>
                <w:numId w:val="8"/>
              </w:numPr>
              <w:textAlignment w:val="baseline"/>
              <w:rPr>
                <w:rFonts w:ascii="Arial" w:hAnsi="Arial" w:cs="Arial"/>
                <w:sz w:val="26"/>
                <w:szCs w:val="36"/>
              </w:rPr>
            </w:pPr>
            <w:r w:rsidRPr="00CB3BE6">
              <w:rPr>
                <w:color w:val="222268"/>
                <w:kern w:val="24"/>
                <w:sz w:val="26"/>
                <w:szCs w:val="26"/>
              </w:rPr>
              <w:lastRenderedPageBreak/>
              <w:t xml:space="preserve">Серия учебно-методических </w:t>
            </w:r>
            <w:proofErr w:type="spellStart"/>
            <w:r w:rsidRPr="00CB3BE6">
              <w:rPr>
                <w:color w:val="222268"/>
                <w:kern w:val="24"/>
                <w:sz w:val="26"/>
                <w:szCs w:val="26"/>
              </w:rPr>
              <w:t>вебинаров</w:t>
            </w:r>
            <w:proofErr w:type="spellEnd"/>
            <w:r w:rsidRPr="00CB3BE6">
              <w:rPr>
                <w:color w:val="222268"/>
                <w:kern w:val="24"/>
                <w:sz w:val="26"/>
                <w:szCs w:val="26"/>
              </w:rPr>
              <w:t xml:space="preserve"> для команды ОО по использованию материалов </w:t>
            </w:r>
            <w:r w:rsidR="000A3D25">
              <w:rPr>
                <w:color w:val="222268"/>
                <w:kern w:val="24"/>
                <w:sz w:val="26"/>
                <w:szCs w:val="26"/>
              </w:rPr>
              <w:t>учебно</w:t>
            </w:r>
            <w:r w:rsidRPr="00CB3BE6">
              <w:rPr>
                <w:color w:val="222268"/>
                <w:kern w:val="24"/>
                <w:sz w:val="26"/>
                <w:szCs w:val="26"/>
              </w:rPr>
              <w:t>-методическ</w:t>
            </w:r>
            <w:r w:rsidR="000A3D25">
              <w:rPr>
                <w:color w:val="222268"/>
                <w:kern w:val="24"/>
                <w:sz w:val="26"/>
                <w:szCs w:val="26"/>
              </w:rPr>
              <w:t>ого</w:t>
            </w:r>
            <w:r w:rsidRPr="00CB3BE6">
              <w:rPr>
                <w:color w:val="222268"/>
                <w:kern w:val="24"/>
                <w:sz w:val="26"/>
                <w:szCs w:val="26"/>
              </w:rPr>
              <w:t xml:space="preserve"> комплекс</w:t>
            </w:r>
            <w:r w:rsidR="000A3D25">
              <w:rPr>
                <w:color w:val="222268"/>
                <w:kern w:val="24"/>
                <w:sz w:val="26"/>
                <w:szCs w:val="26"/>
              </w:rPr>
              <w:t>а</w:t>
            </w:r>
            <w:r w:rsidRPr="00CB3BE6">
              <w:rPr>
                <w:color w:val="222268"/>
                <w:kern w:val="24"/>
                <w:sz w:val="26"/>
                <w:szCs w:val="26"/>
              </w:rPr>
              <w:t xml:space="preserve"> «Мозаичный ПАРК» (продолжение работы). Ежеквартально</w:t>
            </w:r>
          </w:p>
          <w:p w:rsidR="00CB3BE6" w:rsidRPr="00CB3BE6" w:rsidRDefault="002446AF" w:rsidP="00CB3BE6">
            <w:pPr>
              <w:pStyle w:val="a4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 w:rsidRPr="002446AF">
              <w:rPr>
                <w:color w:val="222268"/>
                <w:kern w:val="24"/>
              </w:rPr>
              <w:t xml:space="preserve">Организация образовательного процесса в ДОО с </w:t>
            </w:r>
            <w:proofErr w:type="gramStart"/>
            <w:r w:rsidRPr="002446AF">
              <w:rPr>
                <w:color w:val="222268"/>
                <w:kern w:val="24"/>
              </w:rPr>
              <w:t xml:space="preserve">использованием </w:t>
            </w:r>
            <w:r w:rsidR="00CB3BE6">
              <w:rPr>
                <w:color w:val="222268"/>
                <w:kern w:val="24"/>
              </w:rPr>
              <w:t xml:space="preserve"> </w:t>
            </w:r>
            <w:r w:rsidR="000A3D25">
              <w:rPr>
                <w:color w:val="222268"/>
                <w:kern w:val="24"/>
              </w:rPr>
              <w:t>У</w:t>
            </w:r>
            <w:r w:rsidR="00CB3BE6">
              <w:rPr>
                <w:color w:val="222268"/>
                <w:kern w:val="24"/>
              </w:rPr>
              <w:t>МК</w:t>
            </w:r>
            <w:proofErr w:type="gramEnd"/>
            <w:r w:rsidR="00CB3BE6">
              <w:rPr>
                <w:color w:val="222268"/>
                <w:kern w:val="24"/>
              </w:rPr>
              <w:t xml:space="preserve"> «Мозаичный ПАРК»</w:t>
            </w:r>
          </w:p>
          <w:p w:rsidR="002446AF" w:rsidRDefault="002446AF" w:rsidP="00CB3BE6">
            <w:pPr>
              <w:pStyle w:val="a4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 xml:space="preserve"> Представление опыта работы в рамках проведения семинаров в </w:t>
            </w:r>
            <w:r>
              <w:rPr>
                <w:color w:val="222268"/>
                <w:kern w:val="24"/>
                <w:sz w:val="26"/>
                <w:szCs w:val="26"/>
              </w:rPr>
              <w:lastRenderedPageBreak/>
              <w:t xml:space="preserve">режиме онлайн (один раз в полугодие). </w:t>
            </w:r>
          </w:p>
          <w:p w:rsidR="002446AF" w:rsidRDefault="002446AF" w:rsidP="00CB3BE6">
            <w:pPr>
              <w:pStyle w:val="a4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 xml:space="preserve">Подготовка предложений для разработчиков материалов программно-методических комплексов. </w:t>
            </w:r>
          </w:p>
          <w:p w:rsidR="002446AF" w:rsidRDefault="002446AF" w:rsidP="00CB3BE6">
            <w:pPr>
              <w:pStyle w:val="a4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ascii="Arial" w:hAnsi="Arial" w:cs="Arial"/>
                <w:sz w:val="2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 xml:space="preserve">Всероссийский семинар по подведению итогов основного этапа </w:t>
            </w:r>
          </w:p>
          <w:p w:rsidR="002446AF" w:rsidRDefault="002446AF">
            <w:pPr>
              <w:pStyle w:val="a3"/>
              <w:spacing w:before="0" w:beforeAutospacing="0" w:after="0" w:afterAutospacing="0" w:line="276" w:lineRule="auto"/>
              <w:ind w:left="360" w:hanging="36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> </w:t>
            </w:r>
          </w:p>
        </w:tc>
        <w:tc>
          <w:tcPr>
            <w:tcW w:w="36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Default="002446A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lastRenderedPageBreak/>
              <w:t>1. Научный руководитель, кураторы проекта</w:t>
            </w:r>
          </w:p>
          <w:p w:rsidR="002446AF" w:rsidRDefault="002446A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>2. Руководители ОО, педагогические коллективы ДОО, творческие группы. Научный руководитель, кураторы проекта</w:t>
            </w:r>
          </w:p>
          <w:p w:rsidR="002446AF" w:rsidRDefault="002446A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 xml:space="preserve">3. Руководители ОО, педагогические коллективы ДОО, творческие группы. </w:t>
            </w:r>
          </w:p>
          <w:p w:rsidR="002446AF" w:rsidRDefault="002446A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>4. Научный руководитель, кураторы проекта.</w:t>
            </w:r>
          </w:p>
          <w:p w:rsidR="002446AF" w:rsidRDefault="002446AF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222268"/>
                <w:kern w:val="24"/>
                <w:sz w:val="26"/>
                <w:szCs w:val="26"/>
              </w:rPr>
              <w:t xml:space="preserve">Руководители ОО, педагогические коллективы ДОО, творческие группы. </w:t>
            </w:r>
          </w:p>
        </w:tc>
      </w:tr>
      <w:tr w:rsidR="002446AF" w:rsidRPr="002446AF" w:rsidTr="00FC1D3E">
        <w:trPr>
          <w:trHeight w:val="255"/>
        </w:trPr>
        <w:tc>
          <w:tcPr>
            <w:tcW w:w="14843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2446AF" w:rsidRPr="002446AF" w:rsidRDefault="002446AF" w:rsidP="00507B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lastRenderedPageBreak/>
              <w:t>Заключительный этап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 (май 202</w:t>
            </w:r>
            <w:r w:rsidR="00A456B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6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-</w:t>
            </w:r>
            <w:r w:rsidR="00507BEA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август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 xml:space="preserve"> 202</w:t>
            </w:r>
            <w:r w:rsidR="00A456B2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6</w:t>
            </w:r>
            <w:r w:rsidR="00FC1D3E">
              <w:rPr>
                <w:rFonts w:ascii="Times New Roman" w:eastAsia="Times New Roman" w:hAnsi="Times New Roman" w:cs="Times New Roman"/>
                <w:b/>
                <w:color w:val="222268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FC1D3E" w:rsidRPr="00FC1D3E" w:rsidTr="00FC1D3E">
        <w:trPr>
          <w:trHeight w:val="1909"/>
        </w:trPr>
        <w:tc>
          <w:tcPr>
            <w:tcW w:w="72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FC1D3E" w:rsidRPr="00FC1D3E" w:rsidRDefault="00FC1D3E" w:rsidP="00FC1D3E">
            <w:pPr>
              <w:numPr>
                <w:ilvl w:val="0"/>
                <w:numId w:val="4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Подведение итогов и анализ проделанной работы по созданию педагогических условий позитивной социализации. </w:t>
            </w:r>
          </w:p>
          <w:p w:rsidR="00FC1D3E" w:rsidRPr="00FC1D3E" w:rsidRDefault="00FC1D3E" w:rsidP="00FC1D3E">
            <w:pPr>
              <w:numPr>
                <w:ilvl w:val="0"/>
                <w:numId w:val="4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Обобщение и трансляция полученного опыта для педагогов, родителей и общественности.</w:t>
            </w:r>
          </w:p>
          <w:p w:rsidR="00FC1D3E" w:rsidRPr="00FC1D3E" w:rsidRDefault="00FC1D3E" w:rsidP="00FC1D3E">
            <w:pPr>
              <w:numPr>
                <w:ilvl w:val="0"/>
                <w:numId w:val="4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Разработка рекомендаций по созданию педагогических условий позитивной социализации детей дошкольного возраста в ОО средствами </w:t>
            </w:r>
            <w:r w:rsidR="000A3D25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У</w:t>
            </w:r>
            <w:r w:rsidRP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>МК «Мозаичный ПАРК».</w:t>
            </w:r>
          </w:p>
          <w:p w:rsidR="00FC1D3E" w:rsidRPr="00FC1D3E" w:rsidRDefault="00FC1D3E" w:rsidP="00FC1D3E">
            <w:pPr>
              <w:spacing w:after="0"/>
              <w:ind w:left="360" w:hanging="36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b/>
                <w:bCs/>
                <w:color w:val="222268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FC1D3E" w:rsidRPr="00FC1D3E" w:rsidRDefault="00FC1D3E" w:rsidP="00FC1D3E">
            <w:pPr>
              <w:numPr>
                <w:ilvl w:val="0"/>
                <w:numId w:val="5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 xml:space="preserve">Круглый стол по обмену опытом сетевого взаимодействия и анализу технологий деятельности площадки. </w:t>
            </w:r>
          </w:p>
          <w:p w:rsidR="00FC1D3E" w:rsidRPr="00FC1D3E" w:rsidRDefault="00FC1D3E" w:rsidP="00FC1D3E">
            <w:pPr>
              <w:numPr>
                <w:ilvl w:val="0"/>
                <w:numId w:val="5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>Подготовка публикаций, разработанных в рамках деятельности площадки.</w:t>
            </w:r>
          </w:p>
          <w:p w:rsidR="00FC1D3E" w:rsidRPr="00FC1D3E" w:rsidRDefault="00FC1D3E" w:rsidP="00FC1D3E">
            <w:pPr>
              <w:numPr>
                <w:ilvl w:val="0"/>
                <w:numId w:val="5"/>
              </w:numPr>
              <w:spacing w:after="0"/>
              <w:ind w:left="108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 xml:space="preserve">Участие в научно-практической </w:t>
            </w: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lastRenderedPageBreak/>
              <w:t>конференции  по результатам деятельности пилотных площадок</w:t>
            </w:r>
          </w:p>
        </w:tc>
        <w:tc>
          <w:tcPr>
            <w:tcW w:w="36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20" w:type="dxa"/>
              <w:left w:w="77" w:type="dxa"/>
              <w:bottom w:w="0" w:type="dxa"/>
              <w:right w:w="77" w:type="dxa"/>
            </w:tcMar>
            <w:hideMark/>
          </w:tcPr>
          <w:p w:rsidR="00FC1D3E" w:rsidRPr="00FC1D3E" w:rsidRDefault="00FC1D3E" w:rsidP="00FC1D3E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lastRenderedPageBreak/>
              <w:t>1.Руководители ОО, педагогические коллективы ДОО, творческие группы.</w:t>
            </w:r>
          </w:p>
          <w:p w:rsidR="00FC1D3E" w:rsidRPr="00FC1D3E" w:rsidRDefault="00FC1D3E" w:rsidP="00FC1D3E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>Научный руководитель, кураторы проекта</w:t>
            </w:r>
          </w:p>
          <w:p w:rsidR="00FC1D3E" w:rsidRPr="00FC1D3E" w:rsidRDefault="00FC1D3E" w:rsidP="00FC1D3E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>2. Научный руководитель, кураторы проекта</w:t>
            </w:r>
          </w:p>
          <w:p w:rsidR="00FC1D3E" w:rsidRPr="00FC1D3E" w:rsidRDefault="00FC1D3E" w:rsidP="00FC1D3E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 xml:space="preserve">руководители ОО, педагогические коллективы ДОО, творческие группы. </w:t>
            </w:r>
          </w:p>
          <w:p w:rsidR="00FC1D3E" w:rsidRPr="00FC1D3E" w:rsidRDefault="00FC1D3E" w:rsidP="00FC1D3E">
            <w:pPr>
              <w:spacing w:after="0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t xml:space="preserve">3. Руководители ОО, педагогические коллективы ДОО, творческие группы. </w:t>
            </w:r>
            <w:r w:rsidRPr="00FC1D3E">
              <w:rPr>
                <w:rFonts w:ascii="Times New Roman" w:eastAsia="Times New Roman" w:hAnsi="Times New Roman" w:cs="Times New Roman"/>
                <w:color w:val="222268"/>
                <w:kern w:val="24"/>
                <w:sz w:val="28"/>
                <w:szCs w:val="28"/>
                <w:lang w:eastAsia="ru-RU"/>
              </w:rPr>
              <w:lastRenderedPageBreak/>
              <w:t>Научный руководитель, кураторы проекта</w:t>
            </w:r>
          </w:p>
        </w:tc>
      </w:tr>
    </w:tbl>
    <w:p w:rsidR="002446AF" w:rsidRDefault="002446AF"/>
    <w:p w:rsidR="00CB3BE6" w:rsidRDefault="00CB3BE6">
      <w:bookmarkStart w:id="0" w:name="_GoBack"/>
      <w:bookmarkEnd w:id="0"/>
    </w:p>
    <w:sectPr w:rsidR="00CB3BE6" w:rsidSect="00244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3D2"/>
    <w:multiLevelType w:val="hybridMultilevel"/>
    <w:tmpl w:val="AA68D862"/>
    <w:lvl w:ilvl="0" w:tplc="E93C4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A9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AB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A4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AA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88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80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A7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47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D44F2"/>
    <w:multiLevelType w:val="hybridMultilevel"/>
    <w:tmpl w:val="F92EF52A"/>
    <w:lvl w:ilvl="0" w:tplc="75301FB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014D"/>
    <w:multiLevelType w:val="hybridMultilevel"/>
    <w:tmpl w:val="D5244720"/>
    <w:lvl w:ilvl="0" w:tplc="B9322C6E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F306F"/>
    <w:multiLevelType w:val="hybridMultilevel"/>
    <w:tmpl w:val="04F46AAC"/>
    <w:lvl w:ilvl="0" w:tplc="CB3AF0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2226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23566"/>
    <w:multiLevelType w:val="hybridMultilevel"/>
    <w:tmpl w:val="6D08626E"/>
    <w:lvl w:ilvl="0" w:tplc="8A04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A01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24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45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42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B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EC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A0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A7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B01D0"/>
    <w:multiLevelType w:val="hybridMultilevel"/>
    <w:tmpl w:val="585296A6"/>
    <w:lvl w:ilvl="0" w:tplc="F9861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48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C5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4D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23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E8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8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F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AAC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2310E"/>
    <w:multiLevelType w:val="hybridMultilevel"/>
    <w:tmpl w:val="42808282"/>
    <w:lvl w:ilvl="0" w:tplc="3030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6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E3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0E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64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C8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24B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E2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C0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C0F83"/>
    <w:multiLevelType w:val="hybridMultilevel"/>
    <w:tmpl w:val="7B6EA29E"/>
    <w:lvl w:ilvl="0" w:tplc="2722C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04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21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C1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4C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E0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E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2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CB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AF"/>
    <w:rsid w:val="000A3D25"/>
    <w:rsid w:val="001F50DF"/>
    <w:rsid w:val="002446AF"/>
    <w:rsid w:val="003E0839"/>
    <w:rsid w:val="004015BF"/>
    <w:rsid w:val="004957B7"/>
    <w:rsid w:val="004E258B"/>
    <w:rsid w:val="00507BEA"/>
    <w:rsid w:val="00643992"/>
    <w:rsid w:val="006B2C77"/>
    <w:rsid w:val="00765400"/>
    <w:rsid w:val="008D6834"/>
    <w:rsid w:val="0091302A"/>
    <w:rsid w:val="00A456B2"/>
    <w:rsid w:val="00B04679"/>
    <w:rsid w:val="00BD0439"/>
    <w:rsid w:val="00CB3BE6"/>
    <w:rsid w:val="00CE5E3B"/>
    <w:rsid w:val="00F237A2"/>
    <w:rsid w:val="00FC1D3E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AF070"/>
  <w15:docId w15:val="{42F1DB98-3A20-46E1-B928-B555AA46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4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46AF"/>
    <w:rPr>
      <w:color w:val="0000FF"/>
      <w:u w:val="single"/>
    </w:rPr>
  </w:style>
  <w:style w:type="character" w:styleId="a6">
    <w:name w:val="Strong"/>
    <w:basedOn w:val="a0"/>
    <w:uiPriority w:val="22"/>
    <w:qFormat/>
    <w:rsid w:val="00CB3BE6"/>
    <w:rPr>
      <w:b/>
      <w:bCs/>
    </w:rPr>
  </w:style>
  <w:style w:type="character" w:customStyle="1" w:styleId="wmi-callto">
    <w:name w:val="wmi-callto"/>
    <w:basedOn w:val="a0"/>
    <w:rsid w:val="00CB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7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4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6;&#1079;&#1072;&#1080;&#1082;&#1072;-&#1087;&#1072;&#1088;&#1082;.&#1088;&#1092;/" TargetMode="External"/><Relationship Id="rId5" Type="http://schemas.openxmlformats.org/officeDocument/2006/relationships/hyperlink" Target="http://&#1084;&#1086;&#1079;&#1072;&#1080;&#1082;&#1072;-&#1087;&#1072;&#1088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CKC_PC</cp:lastModifiedBy>
  <cp:revision>10</cp:revision>
  <dcterms:created xsi:type="dcterms:W3CDTF">2023-05-22T08:00:00Z</dcterms:created>
  <dcterms:modified xsi:type="dcterms:W3CDTF">2024-03-18T05:31:00Z</dcterms:modified>
</cp:coreProperties>
</file>